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04" w:rsidRDefault="00641756" w:rsidP="0064175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What is Partners?</w:t>
      </w:r>
    </w:p>
    <w:p w:rsidR="00AE5943" w:rsidRPr="00B47A4C" w:rsidRDefault="00AE5943" w:rsidP="0064175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41756" w:rsidRPr="00FE578D" w:rsidRDefault="00641756" w:rsidP="00857D04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Partners in Policymaking</w:t>
      </w:r>
      <w:r w:rsidR="003106B9" w:rsidRPr="00FE57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</w:t>
      </w:r>
      <w:r w:rsidR="00736003"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</w:t>
      </w: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innovative leadership program created specifically to teach people with disabilities and the parents of young children with disabilities to:</w:t>
      </w:r>
    </w:p>
    <w:p w:rsidR="00736003" w:rsidRPr="00FE578D" w:rsidRDefault="00736003" w:rsidP="0073600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Become agents of long-term change.</w:t>
      </w:r>
    </w:p>
    <w:p w:rsidR="00736003" w:rsidRPr="00FE578D" w:rsidRDefault="00736003" w:rsidP="0073600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Be active partners with the policymakers whose decisions will shape their future.</w:t>
      </w:r>
    </w:p>
    <w:p w:rsidR="00736003" w:rsidRPr="00FE578D" w:rsidRDefault="00736003" w:rsidP="0073600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Dream ab</w:t>
      </w:r>
      <w:r w:rsidR="0009686F"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out a future with possibilities.</w:t>
      </w:r>
    </w:p>
    <w:p w:rsidR="00641756" w:rsidRPr="00641756" w:rsidRDefault="00641756" w:rsidP="00857D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57D04" w:rsidRPr="00EF275E" w:rsidRDefault="00552339" w:rsidP="00E93345">
      <w:pPr>
        <w:pStyle w:val="Default"/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Focus</w:t>
      </w:r>
      <w:r w:rsidR="008653B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Areas</w:t>
      </w:r>
    </w:p>
    <w:p w:rsidR="00C81B7F" w:rsidRDefault="00C81B7F" w:rsidP="00C81B7F">
      <w:pPr>
        <w:pStyle w:val="Default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81B7F" w:rsidRPr="00FE578D" w:rsidRDefault="0083588F" w:rsidP="00C81B7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Parliamentary Procedure</w:t>
      </w:r>
    </w:p>
    <w:p w:rsidR="00857D04" w:rsidRPr="00FE578D" w:rsidRDefault="00E46F90" w:rsidP="0088730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Assistive Technology</w:t>
      </w:r>
    </w:p>
    <w:p w:rsidR="00857D04" w:rsidRPr="00FE578D" w:rsidRDefault="00857D04" w:rsidP="0088730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</w:p>
    <w:p w:rsidR="00857D04" w:rsidRPr="00FE578D" w:rsidRDefault="00857D04" w:rsidP="0088730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Making Your Case</w:t>
      </w:r>
    </w:p>
    <w:p w:rsidR="001A1D96" w:rsidRPr="00FE578D" w:rsidRDefault="00857D04" w:rsidP="0088730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78D">
        <w:rPr>
          <w:rFonts w:ascii="Times New Roman" w:hAnsi="Times New Roman" w:cs="Times New Roman"/>
          <w:color w:val="000000" w:themeColor="text1"/>
          <w:sz w:val="28"/>
          <w:szCs w:val="28"/>
        </w:rPr>
        <w:t>Employment</w:t>
      </w:r>
    </w:p>
    <w:p w:rsidR="00857D04" w:rsidRPr="00B47A4C" w:rsidRDefault="00AE5943" w:rsidP="00887303">
      <w:pPr>
        <w:pStyle w:val="Default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60EE00B" wp14:editId="23B5DE0A">
            <wp:simplePos x="0" y="0"/>
            <wp:positionH relativeFrom="column">
              <wp:posOffset>-96520</wp:posOffset>
            </wp:positionH>
            <wp:positionV relativeFrom="paragraph">
              <wp:posOffset>147955</wp:posOffset>
            </wp:positionV>
            <wp:extent cx="3145155" cy="2404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69" w:rsidRDefault="00553E69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A4397D">
      <w:pPr>
        <w:pStyle w:val="Default"/>
        <w:jc w:val="both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C81B7F" w:rsidRDefault="00C81B7F" w:rsidP="00553E69">
      <w:pPr>
        <w:pStyle w:val="Default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</w:p>
    <w:p w:rsidR="004858CC" w:rsidRDefault="004858CC" w:rsidP="00B87017">
      <w:pPr>
        <w:pStyle w:val="Default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77763" w:rsidRDefault="00857D04" w:rsidP="00302C49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47A4C">
        <w:rPr>
          <w:rFonts w:ascii="Times New Roman" w:hAnsi="Times New Roman" w:cs="Times New Roman"/>
          <w:b/>
          <w:color w:val="0070C0"/>
          <w:sz w:val="36"/>
          <w:szCs w:val="36"/>
        </w:rPr>
        <w:t>Cost</w:t>
      </w:r>
    </w:p>
    <w:p w:rsidR="00302C49" w:rsidRPr="004B1210" w:rsidRDefault="00302C49" w:rsidP="00302C49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57D04" w:rsidRPr="00B47A4C" w:rsidRDefault="00B87017" w:rsidP="0088730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</w:t>
      </w:r>
      <w:r w:rsidR="00857D04" w:rsidRPr="00B47A4C">
        <w:rPr>
          <w:rFonts w:ascii="Times New Roman" w:hAnsi="Times New Roman" w:cs="Times New Roman"/>
          <w:sz w:val="28"/>
          <w:szCs w:val="28"/>
        </w:rPr>
        <w:t>o financial cost for any of the sessions</w:t>
      </w:r>
      <w:r w:rsidR="00FE578D">
        <w:rPr>
          <w:rFonts w:ascii="Times New Roman" w:hAnsi="Times New Roman" w:cs="Times New Roman"/>
          <w:sz w:val="28"/>
          <w:szCs w:val="28"/>
        </w:rPr>
        <w:t>.</w:t>
      </w:r>
    </w:p>
    <w:p w:rsidR="00815586" w:rsidRPr="00B47A4C" w:rsidRDefault="00815586" w:rsidP="0088730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7D04" w:rsidRPr="00B47A4C" w:rsidRDefault="00857D04" w:rsidP="0088730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4C">
        <w:rPr>
          <w:rFonts w:ascii="Times New Roman" w:hAnsi="Times New Roman" w:cs="Times New Roman"/>
          <w:sz w:val="28"/>
          <w:szCs w:val="28"/>
        </w:rPr>
        <w:t>Participants are reimburse</w:t>
      </w:r>
      <w:r w:rsidR="008653B8">
        <w:rPr>
          <w:rFonts w:ascii="Times New Roman" w:hAnsi="Times New Roman" w:cs="Times New Roman"/>
          <w:sz w:val="28"/>
          <w:szCs w:val="28"/>
        </w:rPr>
        <w:t>d for their travel to</w:t>
      </w:r>
      <w:r w:rsidR="00FE578D">
        <w:rPr>
          <w:rFonts w:ascii="Times New Roman" w:hAnsi="Times New Roman" w:cs="Times New Roman"/>
          <w:sz w:val="28"/>
          <w:szCs w:val="28"/>
        </w:rPr>
        <w:t xml:space="preserve"> and from</w:t>
      </w:r>
      <w:r w:rsidR="008653B8">
        <w:rPr>
          <w:rFonts w:ascii="Times New Roman" w:hAnsi="Times New Roman" w:cs="Times New Roman"/>
          <w:sz w:val="28"/>
          <w:szCs w:val="28"/>
        </w:rPr>
        <w:t xml:space="preserve"> Columbia</w:t>
      </w:r>
      <w:r w:rsidR="00302C49">
        <w:rPr>
          <w:rFonts w:ascii="Times New Roman" w:hAnsi="Times New Roman" w:cs="Times New Roman"/>
          <w:sz w:val="28"/>
          <w:szCs w:val="28"/>
        </w:rPr>
        <w:t>.</w:t>
      </w:r>
    </w:p>
    <w:p w:rsidR="00815586" w:rsidRPr="00B47A4C" w:rsidRDefault="00815586" w:rsidP="0088730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5586" w:rsidRPr="00B47A4C" w:rsidRDefault="00857D04" w:rsidP="00302C4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4C">
        <w:rPr>
          <w:rFonts w:ascii="Times New Roman" w:hAnsi="Times New Roman" w:cs="Times New Roman"/>
          <w:sz w:val="28"/>
          <w:szCs w:val="28"/>
        </w:rPr>
        <w:t xml:space="preserve">Lodging and meals are </w:t>
      </w:r>
      <w:r w:rsidR="00234085" w:rsidRPr="00B47A4C">
        <w:rPr>
          <w:rFonts w:ascii="Times New Roman" w:hAnsi="Times New Roman" w:cs="Times New Roman"/>
          <w:sz w:val="28"/>
          <w:szCs w:val="28"/>
        </w:rPr>
        <w:t>provided</w:t>
      </w:r>
      <w:r w:rsidR="00302C49">
        <w:rPr>
          <w:rFonts w:ascii="Times New Roman" w:hAnsi="Times New Roman" w:cs="Times New Roman"/>
          <w:sz w:val="28"/>
          <w:szCs w:val="28"/>
        </w:rPr>
        <w:t>.</w:t>
      </w:r>
      <w:r w:rsidR="00234085">
        <w:rPr>
          <w:rFonts w:ascii="Times New Roman" w:hAnsi="Times New Roman" w:cs="Times New Roman"/>
          <w:sz w:val="28"/>
          <w:szCs w:val="28"/>
        </w:rPr>
        <w:t xml:space="preserve"> </w:t>
      </w:r>
      <w:r w:rsidR="00302C49">
        <w:rPr>
          <w:rFonts w:ascii="Times New Roman" w:hAnsi="Times New Roman" w:cs="Times New Roman"/>
          <w:sz w:val="28"/>
          <w:szCs w:val="28"/>
        </w:rPr>
        <w:t>Participants receive</w:t>
      </w:r>
      <w:r w:rsidR="00241C01">
        <w:rPr>
          <w:rFonts w:ascii="Times New Roman" w:hAnsi="Times New Roman" w:cs="Times New Roman"/>
          <w:sz w:val="28"/>
          <w:szCs w:val="28"/>
        </w:rPr>
        <w:t xml:space="preserve"> </w:t>
      </w:r>
      <w:r w:rsidR="005A40A6">
        <w:rPr>
          <w:rFonts w:ascii="Times New Roman" w:hAnsi="Times New Roman" w:cs="Times New Roman"/>
          <w:sz w:val="28"/>
          <w:szCs w:val="28"/>
        </w:rPr>
        <w:t>dinner</w:t>
      </w:r>
      <w:r w:rsidR="00302C49">
        <w:rPr>
          <w:rFonts w:ascii="Times New Roman" w:hAnsi="Times New Roman" w:cs="Times New Roman"/>
          <w:sz w:val="28"/>
          <w:szCs w:val="28"/>
        </w:rPr>
        <w:t xml:space="preserve"> Friday</w:t>
      </w:r>
      <w:r w:rsidR="005A40A6">
        <w:rPr>
          <w:rFonts w:ascii="Times New Roman" w:hAnsi="Times New Roman" w:cs="Times New Roman"/>
          <w:sz w:val="28"/>
          <w:szCs w:val="28"/>
        </w:rPr>
        <w:t xml:space="preserve"> and </w:t>
      </w:r>
      <w:r w:rsidR="00302C49" w:rsidRPr="00302C49">
        <w:rPr>
          <w:rFonts w:ascii="Times New Roman" w:hAnsi="Times New Roman" w:cs="Times New Roman"/>
          <w:sz w:val="28"/>
          <w:szCs w:val="28"/>
        </w:rPr>
        <w:t xml:space="preserve">breakfast and lunch </w:t>
      </w:r>
      <w:r w:rsidR="008653B8">
        <w:rPr>
          <w:rFonts w:ascii="Times New Roman" w:hAnsi="Times New Roman" w:cs="Times New Roman"/>
          <w:sz w:val="28"/>
          <w:szCs w:val="28"/>
        </w:rPr>
        <w:t>Saturday</w:t>
      </w:r>
      <w:r w:rsidR="00302C49">
        <w:rPr>
          <w:rFonts w:ascii="Times New Roman" w:hAnsi="Times New Roman" w:cs="Times New Roman"/>
          <w:sz w:val="28"/>
          <w:szCs w:val="28"/>
        </w:rPr>
        <w:t>.</w:t>
      </w:r>
    </w:p>
    <w:p w:rsidR="00857D04" w:rsidRPr="00B47A4C" w:rsidRDefault="00857D04" w:rsidP="0088730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7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04" w:rsidRPr="00B47A4C" w:rsidRDefault="00857D04" w:rsidP="0088730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4C">
        <w:rPr>
          <w:rFonts w:ascii="Times New Roman" w:hAnsi="Times New Roman" w:cs="Times New Roman"/>
          <w:sz w:val="28"/>
          <w:szCs w:val="28"/>
        </w:rPr>
        <w:t>Attendant care and respite service</w:t>
      </w:r>
      <w:r w:rsidR="00050728">
        <w:rPr>
          <w:rFonts w:ascii="Times New Roman" w:hAnsi="Times New Roman" w:cs="Times New Roman"/>
          <w:sz w:val="28"/>
          <w:szCs w:val="28"/>
        </w:rPr>
        <w:t>s are reimbursed when necessary</w:t>
      </w:r>
      <w:r w:rsidR="00302C49">
        <w:rPr>
          <w:rFonts w:ascii="Times New Roman" w:hAnsi="Times New Roman" w:cs="Times New Roman"/>
          <w:sz w:val="28"/>
          <w:szCs w:val="28"/>
        </w:rPr>
        <w:t>.</w:t>
      </w:r>
      <w:r w:rsidRPr="00B47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86" w:rsidRPr="00B47A4C" w:rsidRDefault="00815586" w:rsidP="0088730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7017" w:rsidRDefault="00FE578D" w:rsidP="004825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reasonable</w:t>
      </w:r>
      <w:r w:rsidR="00857D04" w:rsidRPr="00B47A4C">
        <w:rPr>
          <w:rFonts w:ascii="Times New Roman" w:hAnsi="Times New Roman" w:cs="Times New Roman"/>
          <w:sz w:val="28"/>
          <w:szCs w:val="28"/>
        </w:rPr>
        <w:t xml:space="preserve"> accommodations are provided at no cost to the participant</w:t>
      </w:r>
      <w:r w:rsidR="00302C49">
        <w:rPr>
          <w:rFonts w:ascii="Times New Roman" w:hAnsi="Times New Roman" w:cs="Times New Roman"/>
          <w:sz w:val="28"/>
          <w:szCs w:val="28"/>
        </w:rPr>
        <w:t>.</w:t>
      </w:r>
    </w:p>
    <w:p w:rsidR="0048250C" w:rsidRPr="0048250C" w:rsidRDefault="0048250C" w:rsidP="004825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02C49" w:rsidRPr="00302C49" w:rsidRDefault="00B87017" w:rsidP="00302C4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materials are provided at no cost</w:t>
      </w:r>
      <w:r w:rsidR="00302C49">
        <w:rPr>
          <w:rFonts w:ascii="Times New Roman" w:hAnsi="Times New Roman" w:cs="Times New Roman"/>
          <w:sz w:val="28"/>
          <w:szCs w:val="28"/>
        </w:rPr>
        <w:t>.</w:t>
      </w:r>
    </w:p>
    <w:p w:rsidR="000119D2" w:rsidRDefault="000119D2" w:rsidP="003228AE">
      <w:pPr>
        <w:pStyle w:val="Default"/>
        <w:ind w:left="720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228AE" w:rsidRDefault="00C027CD" w:rsidP="00DA05E4">
      <w:pPr>
        <w:pStyle w:val="Default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3C49EAE" wp14:editId="69085D03">
            <wp:simplePos x="0" y="0"/>
            <wp:positionH relativeFrom="column">
              <wp:posOffset>372110</wp:posOffset>
            </wp:positionH>
            <wp:positionV relativeFrom="paragraph">
              <wp:posOffset>55880</wp:posOffset>
            </wp:positionV>
            <wp:extent cx="2826385" cy="25869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t="-1676" r="-5671" b="1676"/>
                    <a:stretch/>
                  </pic:blipFill>
                  <pic:spPr bwMode="auto">
                    <a:xfrm>
                      <a:off x="0" y="0"/>
                      <a:ext cx="2826385" cy="258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AE" w:rsidRDefault="003228AE" w:rsidP="00DA05E4">
      <w:pPr>
        <w:pStyle w:val="Default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228AE" w:rsidRDefault="003228AE" w:rsidP="00DA05E4">
      <w:pPr>
        <w:pStyle w:val="Default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228AE" w:rsidRDefault="003228AE" w:rsidP="00DA05E4">
      <w:pPr>
        <w:pStyle w:val="Default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228AE" w:rsidRDefault="003228AE" w:rsidP="00DA05E4">
      <w:pPr>
        <w:pStyle w:val="Default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228AE" w:rsidRDefault="003228AE" w:rsidP="00DA05E4">
      <w:pPr>
        <w:pStyle w:val="Default"/>
        <w:jc w:val="both"/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3228AE" w:rsidRPr="003228AE" w:rsidRDefault="003228AE" w:rsidP="00DA05E4">
      <w:pPr>
        <w:pStyle w:val="Default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119D2" w:rsidRDefault="000119D2" w:rsidP="00DA05E4">
      <w:pPr>
        <w:pStyle w:val="Default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119D2" w:rsidRDefault="000119D2" w:rsidP="00DA05E4">
      <w:pPr>
        <w:pStyle w:val="Default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119D2" w:rsidRDefault="000119D2" w:rsidP="00DA05E4">
      <w:pPr>
        <w:pStyle w:val="Default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02C49" w:rsidRDefault="00302C49" w:rsidP="00213C1E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8250C" w:rsidRDefault="007D0F04" w:rsidP="00213C1E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47A4C">
        <w:rPr>
          <w:rFonts w:ascii="Times New Roman" w:hAnsi="Times New Roman" w:cs="Times New Roman"/>
          <w:b/>
          <w:color w:val="0070C0"/>
          <w:sz w:val="36"/>
          <w:szCs w:val="36"/>
        </w:rPr>
        <w:t>Expectation</w:t>
      </w:r>
      <w:r w:rsidR="00552339">
        <w:rPr>
          <w:rFonts w:ascii="Times New Roman" w:hAnsi="Times New Roman" w:cs="Times New Roman"/>
          <w:b/>
          <w:color w:val="0070C0"/>
          <w:sz w:val="36"/>
          <w:szCs w:val="36"/>
        </w:rPr>
        <w:t>s</w:t>
      </w:r>
    </w:p>
    <w:p w:rsidR="00AE5943" w:rsidRPr="00213C1E" w:rsidRDefault="00AE5943" w:rsidP="00213C1E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A1D96" w:rsidRPr="00B47A4C" w:rsidRDefault="00B87017" w:rsidP="00FE4830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</w:t>
      </w:r>
      <w:r w:rsidR="005B1A68">
        <w:rPr>
          <w:rFonts w:ascii="Times New Roman" w:hAnsi="Times New Roman" w:cs="Times New Roman"/>
          <w:sz w:val="28"/>
          <w:szCs w:val="28"/>
        </w:rPr>
        <w:t>s</w:t>
      </w:r>
      <w:r w:rsidR="0048250C">
        <w:rPr>
          <w:rFonts w:ascii="Times New Roman" w:hAnsi="Times New Roman" w:cs="Times New Roman"/>
          <w:sz w:val="28"/>
          <w:szCs w:val="28"/>
        </w:rPr>
        <w:t xml:space="preserve"> </w:t>
      </w:r>
      <w:r w:rsidR="005A40A6">
        <w:rPr>
          <w:rFonts w:ascii="Times New Roman" w:hAnsi="Times New Roman" w:cs="Times New Roman"/>
          <w:sz w:val="28"/>
          <w:szCs w:val="28"/>
        </w:rPr>
        <w:t>in</w:t>
      </w:r>
      <w:r w:rsidR="0048250C">
        <w:rPr>
          <w:rFonts w:ascii="Times New Roman" w:hAnsi="Times New Roman" w:cs="Times New Roman"/>
          <w:sz w:val="28"/>
          <w:szCs w:val="28"/>
        </w:rPr>
        <w:t xml:space="preserve"> the </w:t>
      </w:r>
      <w:r w:rsidR="005A40A6">
        <w:rPr>
          <w:rFonts w:ascii="Times New Roman" w:hAnsi="Times New Roman" w:cs="Times New Roman"/>
          <w:sz w:val="28"/>
          <w:szCs w:val="28"/>
        </w:rPr>
        <w:t>P</w:t>
      </w:r>
      <w:r w:rsidR="005F32A9">
        <w:rPr>
          <w:rFonts w:ascii="Times New Roman" w:hAnsi="Times New Roman" w:cs="Times New Roman"/>
          <w:sz w:val="28"/>
          <w:szCs w:val="28"/>
        </w:rPr>
        <w:t xml:space="preserve">artners in </w:t>
      </w:r>
      <w:r w:rsidR="005A40A6">
        <w:rPr>
          <w:rFonts w:ascii="Times New Roman" w:hAnsi="Times New Roman" w:cs="Times New Roman"/>
          <w:sz w:val="28"/>
          <w:szCs w:val="28"/>
        </w:rPr>
        <w:t>P</w:t>
      </w:r>
      <w:r w:rsidR="0048250C">
        <w:rPr>
          <w:rFonts w:ascii="Times New Roman" w:hAnsi="Times New Roman" w:cs="Times New Roman"/>
          <w:sz w:val="28"/>
          <w:szCs w:val="28"/>
        </w:rPr>
        <w:t>olicymaking</w:t>
      </w:r>
      <w:r w:rsidR="0048250C" w:rsidRPr="0040511C">
        <w:rPr>
          <w:rFonts w:ascii="Times New Roman" w:hAnsi="Times New Roman" w:cs="Times New Roman"/>
          <w:sz w:val="20"/>
          <w:szCs w:val="20"/>
        </w:rPr>
        <w:t>®</w:t>
      </w:r>
      <w:r w:rsidR="00CE4B2D">
        <w:rPr>
          <w:rFonts w:ascii="Times New Roman" w:hAnsi="Times New Roman" w:cs="Times New Roman"/>
          <w:sz w:val="28"/>
          <w:szCs w:val="28"/>
        </w:rPr>
        <w:t xml:space="preserve"> p</w:t>
      </w:r>
      <w:r w:rsidR="0048250C">
        <w:rPr>
          <w:rFonts w:ascii="Times New Roman" w:hAnsi="Times New Roman" w:cs="Times New Roman"/>
          <w:sz w:val="28"/>
          <w:szCs w:val="28"/>
        </w:rPr>
        <w:t xml:space="preserve">rogram are expected </w:t>
      </w:r>
      <w:r w:rsidR="00145215">
        <w:rPr>
          <w:rFonts w:ascii="Times New Roman" w:hAnsi="Times New Roman" w:cs="Times New Roman"/>
          <w:sz w:val="28"/>
          <w:szCs w:val="28"/>
        </w:rPr>
        <w:t>to attend five</w:t>
      </w:r>
      <w:r w:rsidR="007D0F04" w:rsidRPr="00B47A4C">
        <w:rPr>
          <w:rFonts w:ascii="Times New Roman" w:hAnsi="Times New Roman" w:cs="Times New Roman"/>
          <w:sz w:val="28"/>
          <w:szCs w:val="28"/>
        </w:rPr>
        <w:t xml:space="preserve"> two-day sessions </w:t>
      </w:r>
      <w:r w:rsidR="005A40A6">
        <w:rPr>
          <w:rFonts w:ascii="Times New Roman" w:hAnsi="Times New Roman" w:cs="Times New Roman"/>
          <w:sz w:val="28"/>
          <w:szCs w:val="28"/>
        </w:rPr>
        <w:t>between October</w:t>
      </w:r>
      <w:r w:rsidR="0048250C">
        <w:rPr>
          <w:rFonts w:ascii="Times New Roman" w:hAnsi="Times New Roman" w:cs="Times New Roman"/>
          <w:sz w:val="28"/>
          <w:szCs w:val="28"/>
        </w:rPr>
        <w:t xml:space="preserve"> and </w:t>
      </w:r>
      <w:r w:rsidR="001F1DA9">
        <w:rPr>
          <w:rFonts w:ascii="Times New Roman" w:hAnsi="Times New Roman" w:cs="Times New Roman"/>
          <w:sz w:val="28"/>
          <w:szCs w:val="28"/>
        </w:rPr>
        <w:t>March</w:t>
      </w:r>
      <w:r w:rsidR="00552339">
        <w:rPr>
          <w:rFonts w:ascii="Times New Roman" w:hAnsi="Times New Roman" w:cs="Times New Roman"/>
          <w:sz w:val="28"/>
          <w:szCs w:val="28"/>
        </w:rPr>
        <w:t xml:space="preserve">. </w:t>
      </w:r>
      <w:r w:rsidR="007D0F04" w:rsidRPr="00B47A4C">
        <w:rPr>
          <w:rFonts w:ascii="Times New Roman" w:hAnsi="Times New Roman" w:cs="Times New Roman"/>
          <w:sz w:val="28"/>
          <w:szCs w:val="28"/>
        </w:rPr>
        <w:t xml:space="preserve">All sessions </w:t>
      </w:r>
      <w:r w:rsidR="0040511C">
        <w:rPr>
          <w:rFonts w:ascii="Times New Roman" w:hAnsi="Times New Roman" w:cs="Times New Roman"/>
          <w:sz w:val="28"/>
          <w:szCs w:val="28"/>
        </w:rPr>
        <w:t>begin at 12:00</w:t>
      </w:r>
      <w:r w:rsidR="00CE4B2D">
        <w:rPr>
          <w:rFonts w:ascii="Times New Roman" w:hAnsi="Times New Roman" w:cs="Times New Roman"/>
          <w:sz w:val="28"/>
          <w:szCs w:val="28"/>
        </w:rPr>
        <w:t xml:space="preserve"> </w:t>
      </w:r>
      <w:r w:rsidR="005B1A68">
        <w:rPr>
          <w:rFonts w:ascii="Times New Roman" w:hAnsi="Times New Roman" w:cs="Times New Roman"/>
          <w:sz w:val="28"/>
          <w:szCs w:val="28"/>
        </w:rPr>
        <w:t>p.m.</w:t>
      </w:r>
      <w:r w:rsidR="0040511C">
        <w:rPr>
          <w:rFonts w:ascii="Times New Roman" w:hAnsi="Times New Roman" w:cs="Times New Roman"/>
          <w:sz w:val="28"/>
          <w:szCs w:val="28"/>
        </w:rPr>
        <w:t xml:space="preserve"> on Friday and conclude by 4:30</w:t>
      </w:r>
      <w:r w:rsidR="00CE4B2D">
        <w:rPr>
          <w:rFonts w:ascii="Times New Roman" w:hAnsi="Times New Roman" w:cs="Times New Roman"/>
          <w:sz w:val="28"/>
          <w:szCs w:val="28"/>
        </w:rPr>
        <w:t xml:space="preserve"> </w:t>
      </w:r>
      <w:r w:rsidR="005B1A68">
        <w:rPr>
          <w:rFonts w:ascii="Times New Roman" w:hAnsi="Times New Roman" w:cs="Times New Roman"/>
          <w:sz w:val="28"/>
          <w:szCs w:val="28"/>
        </w:rPr>
        <w:t xml:space="preserve">p.m. </w:t>
      </w:r>
      <w:r w:rsidR="0040511C">
        <w:rPr>
          <w:rFonts w:ascii="Times New Roman" w:hAnsi="Times New Roman" w:cs="Times New Roman"/>
          <w:sz w:val="28"/>
          <w:szCs w:val="28"/>
        </w:rPr>
        <w:t xml:space="preserve">on </w:t>
      </w:r>
      <w:r w:rsidR="007D0F04" w:rsidRPr="00B47A4C">
        <w:rPr>
          <w:rFonts w:ascii="Times New Roman" w:hAnsi="Times New Roman" w:cs="Times New Roman"/>
          <w:sz w:val="28"/>
          <w:szCs w:val="28"/>
        </w:rPr>
        <w:t xml:space="preserve">Saturday. </w:t>
      </w:r>
      <w:r w:rsidR="00CE5F11">
        <w:rPr>
          <w:rFonts w:ascii="Times New Roman" w:hAnsi="Times New Roman" w:cs="Times New Roman"/>
          <w:sz w:val="28"/>
          <w:szCs w:val="28"/>
        </w:rPr>
        <w:t xml:space="preserve">By building </w:t>
      </w:r>
      <w:r w:rsidR="00302C49">
        <w:rPr>
          <w:rFonts w:ascii="Times New Roman" w:hAnsi="Times New Roman" w:cs="Times New Roman"/>
          <w:sz w:val="28"/>
          <w:szCs w:val="28"/>
        </w:rPr>
        <w:t xml:space="preserve">skills to advocate with elected </w:t>
      </w:r>
      <w:r w:rsidR="00CE5F11">
        <w:rPr>
          <w:rFonts w:ascii="Times New Roman" w:hAnsi="Times New Roman" w:cs="Times New Roman"/>
          <w:sz w:val="28"/>
          <w:szCs w:val="28"/>
        </w:rPr>
        <w:t>of</w:t>
      </w:r>
      <w:r w:rsidR="00302C49">
        <w:rPr>
          <w:rFonts w:ascii="Times New Roman" w:hAnsi="Times New Roman" w:cs="Times New Roman"/>
          <w:sz w:val="28"/>
          <w:szCs w:val="28"/>
        </w:rPr>
        <w:t xml:space="preserve">ficials and other policymakers, </w:t>
      </w:r>
      <w:r w:rsidR="003C52DD">
        <w:rPr>
          <w:rFonts w:ascii="Times New Roman" w:hAnsi="Times New Roman" w:cs="Times New Roman"/>
          <w:sz w:val="28"/>
          <w:szCs w:val="28"/>
        </w:rPr>
        <w:t xml:space="preserve">partners </w:t>
      </w:r>
      <w:r w:rsidR="00CE5F11">
        <w:rPr>
          <w:rFonts w:ascii="Times New Roman" w:hAnsi="Times New Roman" w:cs="Times New Roman"/>
          <w:sz w:val="28"/>
          <w:szCs w:val="28"/>
        </w:rPr>
        <w:t xml:space="preserve">directly impact people with </w:t>
      </w:r>
      <w:r w:rsidR="003C52DD">
        <w:rPr>
          <w:rFonts w:ascii="Times New Roman" w:hAnsi="Times New Roman" w:cs="Times New Roman"/>
          <w:sz w:val="28"/>
          <w:szCs w:val="28"/>
        </w:rPr>
        <w:t>disabilities and their families. P</w:t>
      </w:r>
      <w:r w:rsidR="00CE5F11">
        <w:rPr>
          <w:rFonts w:ascii="Times New Roman" w:hAnsi="Times New Roman" w:cs="Times New Roman"/>
          <w:sz w:val="28"/>
          <w:szCs w:val="28"/>
        </w:rPr>
        <w:t xml:space="preserve">articipants </w:t>
      </w:r>
      <w:r w:rsidR="003C52DD">
        <w:rPr>
          <w:rFonts w:ascii="Times New Roman" w:hAnsi="Times New Roman" w:cs="Times New Roman"/>
          <w:sz w:val="28"/>
          <w:szCs w:val="28"/>
        </w:rPr>
        <w:t xml:space="preserve">will </w:t>
      </w:r>
      <w:r w:rsidR="00CE5F11">
        <w:rPr>
          <w:rFonts w:ascii="Times New Roman" w:hAnsi="Times New Roman" w:cs="Times New Roman"/>
          <w:sz w:val="28"/>
          <w:szCs w:val="28"/>
        </w:rPr>
        <w:t xml:space="preserve">have a better chance of influencing changes to existing policies or </w:t>
      </w:r>
      <w:r w:rsidR="00CE4B2D">
        <w:rPr>
          <w:rFonts w:ascii="Times New Roman" w:hAnsi="Times New Roman" w:cs="Times New Roman"/>
          <w:sz w:val="28"/>
          <w:szCs w:val="28"/>
        </w:rPr>
        <w:t xml:space="preserve">development of </w:t>
      </w:r>
      <w:r w:rsidR="00CE5F11">
        <w:rPr>
          <w:rFonts w:ascii="Times New Roman" w:hAnsi="Times New Roman" w:cs="Times New Roman"/>
          <w:sz w:val="28"/>
          <w:szCs w:val="28"/>
        </w:rPr>
        <w:t>new policies.</w:t>
      </w:r>
    </w:p>
    <w:p w:rsidR="00857D04" w:rsidRDefault="00857D04" w:rsidP="000941BC">
      <w:pPr>
        <w:pStyle w:val="Default"/>
        <w:jc w:val="both"/>
        <w:rPr>
          <w:rFonts w:ascii="Times New Roman" w:hAnsi="Times New Roman" w:cs="Times New Roman"/>
          <w:b/>
        </w:rPr>
      </w:pPr>
    </w:p>
    <w:p w:rsidR="000119D2" w:rsidRPr="000119D2" w:rsidRDefault="00C027CD" w:rsidP="000119D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4B3A4700" wp14:editId="15C2B28E">
            <wp:simplePos x="0" y="0"/>
            <wp:positionH relativeFrom="column">
              <wp:posOffset>294640</wp:posOffset>
            </wp:positionH>
            <wp:positionV relativeFrom="paragraph">
              <wp:posOffset>57766</wp:posOffset>
            </wp:positionV>
            <wp:extent cx="2863850" cy="3503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7" t="4463" r="9408" b="8028"/>
                    <a:stretch/>
                  </pic:blipFill>
                  <pic:spPr bwMode="auto">
                    <a:xfrm>
                      <a:off x="0" y="0"/>
                      <a:ext cx="2863850" cy="350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9A1" w:rsidRDefault="00B339A1" w:rsidP="008873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339A1" w:rsidRDefault="00B339A1" w:rsidP="008873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339A1" w:rsidRDefault="00B339A1" w:rsidP="008873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339A1" w:rsidRDefault="00B339A1" w:rsidP="008873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339A1" w:rsidRDefault="00B339A1" w:rsidP="008873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339A1" w:rsidRDefault="00B339A1" w:rsidP="0088730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941BC" w:rsidRDefault="000941BC" w:rsidP="000941BC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E5943" w:rsidRDefault="00AE5943" w:rsidP="00302C4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02C49" w:rsidRDefault="00C55227" w:rsidP="00302C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7A4C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Priorities Area</w:t>
      </w:r>
    </w:p>
    <w:p w:rsidR="00C55227" w:rsidRPr="00B47A4C" w:rsidRDefault="00042EC0" w:rsidP="00887303">
      <w:pPr>
        <w:ind w:left="720" w:firstLine="720"/>
        <w:rPr>
          <w:rFonts w:ascii="Times New Roman" w:hAnsi="Times New Roman" w:cs="Times New Roman"/>
          <w:b/>
          <w:color w:val="8DB3E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Session 1</w:t>
      </w:r>
    </w:p>
    <w:p w:rsidR="0096041A" w:rsidRDefault="00C55227" w:rsidP="00302C4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Introduction </w:t>
      </w:r>
    </w:p>
    <w:p w:rsidR="00C55227" w:rsidRPr="0096041A" w:rsidRDefault="00C55227" w:rsidP="00302C4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1A">
        <w:rPr>
          <w:rFonts w:ascii="Times New Roman" w:hAnsi="Times New Roman" w:cs="Times New Roman"/>
          <w:color w:val="000000" w:themeColor="text1"/>
          <w:sz w:val="28"/>
          <w:szCs w:val="28"/>
        </w:rPr>
        <w:t>Disability History</w:t>
      </w:r>
    </w:p>
    <w:p w:rsidR="00C55227" w:rsidRPr="00B47A4C" w:rsidRDefault="00C55227" w:rsidP="00887303">
      <w:pPr>
        <w:pStyle w:val="Default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227" w:rsidRPr="00B47A4C" w:rsidRDefault="00C55227" w:rsidP="00887303">
      <w:pPr>
        <w:pStyle w:val="Default"/>
        <w:ind w:left="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7A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Session 2</w:t>
      </w:r>
    </w:p>
    <w:p w:rsidR="00C55227" w:rsidRPr="00B47A4C" w:rsidRDefault="00C55227" w:rsidP="00302C49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Inclusive Education</w:t>
      </w:r>
    </w:p>
    <w:p w:rsidR="00C55227" w:rsidRPr="00B47A4C" w:rsidRDefault="00C55227" w:rsidP="00302C49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Transition </w:t>
      </w:r>
    </w:p>
    <w:p w:rsidR="00C55227" w:rsidRPr="00B47A4C" w:rsidRDefault="00C55227" w:rsidP="00302C49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Supported/Competitive</w:t>
      </w:r>
      <w:r w:rsidR="0055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Employment</w:t>
      </w:r>
    </w:p>
    <w:p w:rsidR="00C55227" w:rsidRPr="00B47A4C" w:rsidRDefault="00C55227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227" w:rsidRPr="00B47A4C" w:rsidRDefault="00C55227" w:rsidP="0088730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Session 3</w:t>
      </w:r>
    </w:p>
    <w:p w:rsidR="00C55227" w:rsidRPr="00B47A4C" w:rsidRDefault="00C55227" w:rsidP="00302C49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Local Government</w:t>
      </w:r>
    </w:p>
    <w:p w:rsidR="00795C27" w:rsidRPr="00302C49" w:rsidRDefault="00C55227" w:rsidP="00887303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Community Organizing</w:t>
      </w:r>
    </w:p>
    <w:p w:rsidR="00C55227" w:rsidRPr="00B47A4C" w:rsidRDefault="00C55227" w:rsidP="00302C49">
      <w:pPr>
        <w:pStyle w:val="Default"/>
        <w:numPr>
          <w:ilvl w:val="1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Service Coordination/Case</w:t>
      </w:r>
    </w:p>
    <w:p w:rsidR="00C55227" w:rsidRPr="00B47A4C" w:rsidRDefault="00C55227" w:rsidP="00302C49">
      <w:pPr>
        <w:pStyle w:val="Default"/>
        <w:numPr>
          <w:ilvl w:val="1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Management</w:t>
      </w:r>
    </w:p>
    <w:p w:rsidR="00C55227" w:rsidRPr="00B47A4C" w:rsidRDefault="00C55227" w:rsidP="00302C49">
      <w:pPr>
        <w:pStyle w:val="Default"/>
        <w:numPr>
          <w:ilvl w:val="1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Vision</w:t>
      </w:r>
    </w:p>
    <w:p w:rsidR="00C55227" w:rsidRPr="00B47A4C" w:rsidRDefault="00C55227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227" w:rsidRPr="00B47A4C" w:rsidRDefault="00C55227" w:rsidP="0088730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7A4C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B47A4C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042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Session 4</w:t>
      </w:r>
    </w:p>
    <w:p w:rsidR="00EE4B8E" w:rsidRPr="00B47A4C" w:rsidRDefault="00C55227" w:rsidP="00302C49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Assistive Technology</w:t>
      </w:r>
    </w:p>
    <w:p w:rsidR="00C55227" w:rsidRDefault="00B0027D" w:rsidP="00302C49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Supported Living/Independent Living</w:t>
      </w:r>
    </w:p>
    <w:p w:rsidR="00042EC0" w:rsidRDefault="00042EC0" w:rsidP="00042EC0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C0">
        <w:rPr>
          <w:rFonts w:ascii="Times New Roman" w:hAnsi="Times New Roman" w:cs="Times New Roman"/>
          <w:color w:val="000000" w:themeColor="text1"/>
          <w:sz w:val="28"/>
          <w:szCs w:val="28"/>
        </w:rPr>
        <w:t>State House</w:t>
      </w:r>
      <w:r w:rsidRPr="00042E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Visit</w:t>
      </w:r>
    </w:p>
    <w:p w:rsidR="00EF1202" w:rsidRDefault="00EF1202" w:rsidP="00042EC0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State Legislation</w:t>
      </w:r>
    </w:p>
    <w:p w:rsidR="00EF1202" w:rsidRPr="00B47A4C" w:rsidRDefault="00EF1202" w:rsidP="00042EC0">
      <w:pPr>
        <w:pStyle w:val="Defaul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Federal Legislation</w:t>
      </w:r>
    </w:p>
    <w:p w:rsidR="00C81B7F" w:rsidRDefault="00C81B7F" w:rsidP="00887303">
      <w:pPr>
        <w:pStyle w:val="Default"/>
        <w:ind w:left="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55227" w:rsidRPr="00B47A4C" w:rsidRDefault="00042EC0" w:rsidP="00887303">
      <w:pPr>
        <w:pStyle w:val="Default"/>
        <w:ind w:left="72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Session 5</w:t>
      </w:r>
    </w:p>
    <w:p w:rsidR="00042EC0" w:rsidRPr="00042EC0" w:rsidRDefault="00042EC0" w:rsidP="00042EC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42EC0">
        <w:rPr>
          <w:rFonts w:ascii="Times New Roman" w:hAnsi="Times New Roman" w:cs="Times New Roman"/>
          <w:color w:val="000000" w:themeColor="text1"/>
          <w:sz w:val="28"/>
          <w:szCs w:val="28"/>
        </w:rPr>
        <w:t>Parliamentary Procedure and Serving on Boards</w:t>
      </w:r>
    </w:p>
    <w:p w:rsidR="00042EC0" w:rsidRPr="00042EC0" w:rsidRDefault="00042EC0" w:rsidP="00042EC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Graduation </w:t>
      </w:r>
    </w:p>
    <w:p w:rsidR="00C55227" w:rsidRPr="00B47A4C" w:rsidRDefault="00C55227" w:rsidP="00042EC0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55227" w:rsidRPr="00B47A4C" w:rsidRDefault="00C55227" w:rsidP="0088730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02C49" w:rsidRPr="000941BC" w:rsidRDefault="00302C49" w:rsidP="00302C49">
      <w:pPr>
        <w:pStyle w:val="Default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CF2" w:rsidRPr="00B47A4C" w:rsidRDefault="00DA3CF2" w:rsidP="004858CC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4C">
        <w:rPr>
          <w:rFonts w:ascii="Times New Roman" w:hAnsi="Times New Roman" w:cs="Times New Roman"/>
          <w:b/>
          <w:color w:val="0070C0"/>
          <w:sz w:val="36"/>
          <w:szCs w:val="36"/>
        </w:rPr>
        <w:t>PURPOSE</w:t>
      </w:r>
    </w:p>
    <w:p w:rsidR="00887303" w:rsidRDefault="00887303" w:rsidP="00DA3CF2">
      <w:pPr>
        <w:pStyle w:val="Default"/>
        <w:rPr>
          <w:rFonts w:ascii="Times New Roman" w:hAnsi="Times New Roman" w:cs="Times New Roman"/>
          <w:color w:val="0070C0"/>
        </w:rPr>
      </w:pPr>
    </w:p>
    <w:p w:rsidR="00DA3CF2" w:rsidRPr="00887303" w:rsidRDefault="00DA3CF2" w:rsidP="0088730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>The South Carolina Developmental Disabilities</w:t>
      </w:r>
      <w:r w:rsidR="00497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Council</w:t>
      </w: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established in 1971 by Executive Order of the Gover</w:t>
      </w:r>
      <w:r w:rsidR="00757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nor and was </w:t>
      </w:r>
      <w:r w:rsidR="0096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last </w:t>
      </w:r>
      <w:r w:rsidR="0075739E">
        <w:rPr>
          <w:rFonts w:ascii="Times New Roman" w:hAnsi="Times New Roman" w:cs="Times New Roman"/>
          <w:color w:val="000000" w:themeColor="text1"/>
          <w:sz w:val="28"/>
          <w:szCs w:val="28"/>
        </w:rPr>
        <w:t>reauthorized in 2015</w:t>
      </w: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>. Not less than 60% of the total Council membership i</w:t>
      </w:r>
      <w:r w:rsidR="00C3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consumers and family members. </w:t>
      </w: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>Additional members</w:t>
      </w:r>
      <w:r w:rsidR="004977A6">
        <w:rPr>
          <w:rFonts w:ascii="Times New Roman" w:hAnsi="Times New Roman" w:cs="Times New Roman"/>
          <w:color w:val="000000" w:themeColor="text1"/>
          <w:sz w:val="28"/>
          <w:szCs w:val="28"/>
        </w:rPr>
        <w:t>hip</w:t>
      </w: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come</w:t>
      </w:r>
      <w:r w:rsidR="004977A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</w:t>
      </w:r>
      <w:r w:rsidR="00497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state agencies, DD Act partners and </w:t>
      </w:r>
      <w:r w:rsidRPr="00887303">
        <w:rPr>
          <w:rFonts w:ascii="Times New Roman" w:hAnsi="Times New Roman" w:cs="Times New Roman"/>
          <w:color w:val="000000" w:themeColor="text1"/>
          <w:sz w:val="28"/>
          <w:szCs w:val="28"/>
        </w:rPr>
        <w:t>non-governmental organizations</w:t>
      </w:r>
      <w:r w:rsidRPr="00887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A3CF2" w:rsidRPr="00887303" w:rsidRDefault="003228AE" w:rsidP="00887303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4F9C8FE" wp14:editId="5DA093FC">
            <wp:simplePos x="0" y="0"/>
            <wp:positionH relativeFrom="column">
              <wp:posOffset>579120</wp:posOffset>
            </wp:positionH>
            <wp:positionV relativeFrom="paragraph">
              <wp:posOffset>146685</wp:posOffset>
            </wp:positionV>
            <wp:extent cx="1828800" cy="1452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L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CF2" w:rsidRDefault="00DA3CF2" w:rsidP="00B47A4C">
      <w:pPr>
        <w:jc w:val="center"/>
        <w:rPr>
          <w:rFonts w:ascii="Times New Roman" w:hAnsi="Times New Roman" w:cs="Times New Roman"/>
          <w:b/>
          <w:color w:val="8DB3E2"/>
          <w:sz w:val="24"/>
          <w:szCs w:val="24"/>
        </w:rPr>
      </w:pPr>
    </w:p>
    <w:p w:rsidR="00E76670" w:rsidRDefault="00E76670" w:rsidP="00284A8B">
      <w:pPr>
        <w:jc w:val="center"/>
        <w:rPr>
          <w:rFonts w:ascii="Times New Roman" w:hAnsi="Times New Roman" w:cs="Times New Roman"/>
          <w:b/>
          <w:color w:val="8DB3E2"/>
          <w:sz w:val="24"/>
          <w:szCs w:val="24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228AE" w:rsidRDefault="003228AE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DA3CF2" w:rsidRPr="007A66A9" w:rsidRDefault="00DA3CF2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7A66A9">
        <w:rPr>
          <w:rFonts w:ascii="Times New Roman" w:hAnsi="Times New Roman" w:cs="Times New Roman"/>
          <w:color w:val="000000" w:themeColor="text1"/>
        </w:rPr>
        <w:t>1205 Pendleton Street</w:t>
      </w:r>
    </w:p>
    <w:p w:rsidR="00DA3CF2" w:rsidRPr="007A66A9" w:rsidRDefault="00DA3CF2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7A66A9">
        <w:rPr>
          <w:rFonts w:ascii="Times New Roman" w:hAnsi="Times New Roman" w:cs="Times New Roman"/>
          <w:color w:val="000000" w:themeColor="text1"/>
        </w:rPr>
        <w:t>Columbia, SC 29201</w:t>
      </w:r>
    </w:p>
    <w:p w:rsidR="00DA3CF2" w:rsidRPr="007A66A9" w:rsidRDefault="00DA3CF2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7A66A9">
        <w:rPr>
          <w:rFonts w:ascii="Times New Roman" w:hAnsi="Times New Roman" w:cs="Times New Roman"/>
          <w:color w:val="000000" w:themeColor="text1"/>
        </w:rPr>
        <w:t>(803) 734-4190</w:t>
      </w:r>
    </w:p>
    <w:p w:rsidR="00DA3CF2" w:rsidRPr="007A66A9" w:rsidRDefault="00DA3CF2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7A66A9">
        <w:rPr>
          <w:rFonts w:ascii="Times New Roman" w:hAnsi="Times New Roman" w:cs="Times New Roman"/>
          <w:color w:val="000000" w:themeColor="text1"/>
        </w:rPr>
        <w:t>Fax (803) 734-0241</w:t>
      </w:r>
    </w:p>
    <w:p w:rsidR="00DA3CF2" w:rsidRPr="007A66A9" w:rsidRDefault="00DA3CF2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7A66A9">
        <w:rPr>
          <w:rFonts w:ascii="Times New Roman" w:hAnsi="Times New Roman" w:cs="Times New Roman"/>
          <w:color w:val="000000" w:themeColor="text1"/>
          <w:u w:val="single"/>
        </w:rPr>
        <w:t>scddc.sc.gov</w:t>
      </w:r>
    </w:p>
    <w:p w:rsidR="00DA3CF2" w:rsidRDefault="00DA3CF2" w:rsidP="00887303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D28EF" w:rsidRDefault="00DA3CF2" w:rsidP="00D54FA9">
      <w:pPr>
        <w:pStyle w:val="Defaul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4464">
        <w:rPr>
          <w:rFonts w:ascii="Times New Roman" w:hAnsi="Times New Roman" w:cs="Times New Roman"/>
          <w:color w:val="000000" w:themeColor="text1"/>
          <w:sz w:val="20"/>
          <w:szCs w:val="20"/>
        </w:rPr>
        <w:t>This bro</w:t>
      </w:r>
      <w:r w:rsidR="005A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chure was </w:t>
      </w:r>
      <w:r w:rsidR="006D28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funded </w:t>
      </w:r>
      <w:r w:rsidR="005A40A6">
        <w:rPr>
          <w:rFonts w:ascii="Times New Roman" w:hAnsi="Times New Roman" w:cs="Times New Roman"/>
          <w:color w:val="000000" w:themeColor="text1"/>
          <w:sz w:val="20"/>
          <w:szCs w:val="20"/>
        </w:rPr>
        <w:t>in part by grant</w:t>
      </w:r>
    </w:p>
    <w:p w:rsidR="00DA3CF2" w:rsidRDefault="006D28EF" w:rsidP="00887303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#</w:t>
      </w:r>
      <w:r w:rsidR="0085499A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DA3CF2" w:rsidRPr="00214464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5A40A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A3CF2" w:rsidRPr="00214464">
        <w:rPr>
          <w:rFonts w:ascii="Times New Roman" w:hAnsi="Times New Roman" w:cs="Times New Roman"/>
          <w:color w:val="000000" w:themeColor="text1"/>
          <w:sz w:val="20"/>
          <w:szCs w:val="20"/>
        </w:rPr>
        <w:t>SCBSDD of the A</w:t>
      </w:r>
      <w:r w:rsidR="00DA3CF2">
        <w:rPr>
          <w:rFonts w:ascii="Times New Roman" w:hAnsi="Times New Roman" w:cs="Times New Roman"/>
          <w:color w:val="000000" w:themeColor="text1"/>
          <w:sz w:val="20"/>
          <w:szCs w:val="20"/>
        </w:rPr>
        <w:t>dministration Community Living</w:t>
      </w:r>
    </w:p>
    <w:p w:rsidR="00887303" w:rsidRDefault="00887303" w:rsidP="00887303">
      <w:pPr>
        <w:pStyle w:val="Defaul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7A4C" w:rsidRPr="004977A6" w:rsidRDefault="00887303" w:rsidP="004977A6">
      <w:pPr>
        <w:jc w:val="center"/>
        <w:rPr>
          <w:rFonts w:ascii="Times New Roman" w:hAnsi="Times New Roman" w:cs="Times New Roman"/>
          <w:b/>
          <w:color w:val="8DB3E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632610</wp:posOffset>
            </wp:positionH>
            <wp:positionV relativeFrom="paragraph">
              <wp:posOffset>187624</wp:posOffset>
            </wp:positionV>
            <wp:extent cx="1446557" cy="99508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7" cy="99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AE" w:rsidRDefault="003228AE" w:rsidP="00600EC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228AE" w:rsidRDefault="003228AE" w:rsidP="00600EC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600EC6" w:rsidRPr="00B47A4C" w:rsidRDefault="00600EC6" w:rsidP="00600EC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47A4C">
        <w:rPr>
          <w:rFonts w:ascii="Times New Roman" w:hAnsi="Times New Roman" w:cs="Times New Roman"/>
          <w:b/>
          <w:color w:val="0070C0"/>
          <w:sz w:val="36"/>
          <w:szCs w:val="36"/>
        </w:rPr>
        <w:t>SOUTH CAROLINA DEVELOPMENTAL DISABILITIES COUNCIL</w:t>
      </w:r>
    </w:p>
    <w:p w:rsidR="0023474A" w:rsidRDefault="00AF78B4" w:rsidP="00600EC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12829F0A" wp14:editId="381BFA61">
            <wp:simplePos x="0" y="0"/>
            <wp:positionH relativeFrom="column">
              <wp:posOffset>9341</wp:posOffset>
            </wp:positionH>
            <wp:positionV relativeFrom="paragraph">
              <wp:posOffset>492965</wp:posOffset>
            </wp:positionV>
            <wp:extent cx="3003554" cy="2809568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5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-1" r="6530" b="-14838"/>
                    <a:stretch/>
                  </pic:blipFill>
                  <pic:spPr bwMode="auto">
                    <a:xfrm>
                      <a:off x="0" y="0"/>
                      <a:ext cx="3004781" cy="281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EC6" w:rsidRPr="00B47A4C">
        <w:rPr>
          <w:rFonts w:ascii="Times New Roman" w:hAnsi="Times New Roman" w:cs="Times New Roman"/>
          <w:b/>
          <w:color w:val="0070C0"/>
          <w:sz w:val="36"/>
          <w:szCs w:val="36"/>
        </w:rPr>
        <w:t>PARTNER</w:t>
      </w:r>
      <w:r w:rsidR="00552339">
        <w:rPr>
          <w:rFonts w:ascii="Times New Roman" w:hAnsi="Times New Roman" w:cs="Times New Roman"/>
          <w:b/>
          <w:color w:val="0070C0"/>
          <w:sz w:val="36"/>
          <w:szCs w:val="36"/>
        </w:rPr>
        <w:t>S</w:t>
      </w:r>
      <w:r w:rsidR="00600EC6" w:rsidRPr="00B47A4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IN POLICYMAKING</w:t>
      </w:r>
      <w:r w:rsidR="00552339" w:rsidRPr="003106B9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®</w:t>
      </w:r>
    </w:p>
    <w:p w:rsidR="00D84E1C" w:rsidRPr="00D84E1C" w:rsidRDefault="00D84E1C" w:rsidP="00600EC6">
      <w:pPr>
        <w:pStyle w:val="Default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C1E" w:rsidRDefault="00213C1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05E" w:rsidRDefault="005B405E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6DC" w:rsidRDefault="00DE26DC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6DC" w:rsidRDefault="00DE26DC" w:rsidP="00887303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1A6" w:rsidRPr="00C71D52" w:rsidRDefault="00552339" w:rsidP="0088730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Partner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in Policymaking</w:t>
      </w:r>
      <w:r w:rsidRPr="003106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</w:t>
      </w:r>
      <w:r w:rsidR="00FE21A6"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l</w:t>
      </w:r>
      <w:r w:rsidR="00C81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eadership training program which </w:t>
      </w:r>
      <w:r w:rsidR="00FE21A6"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>teaches self-advocates and parents how to be community leaders and how to obtain the best available service</w:t>
      </w:r>
      <w:r w:rsidR="007650B8">
        <w:rPr>
          <w:rFonts w:ascii="Times New Roman" w:hAnsi="Times New Roman" w:cs="Times New Roman"/>
          <w:color w:val="000000" w:themeColor="text1"/>
          <w:sz w:val="28"/>
          <w:szCs w:val="28"/>
        </w:rPr>
        <w:t>s for themselves and others.</w:t>
      </w:r>
      <w:r w:rsidR="00AF78B4">
        <w:t xml:space="preserve"> </w:t>
      </w:r>
      <w:r w:rsidR="00AF78B4" w:rsidRPr="00AF78B4">
        <w:rPr>
          <w:rFonts w:ascii="Times New Roman" w:hAnsi="Times New Roman" w:cs="Times New Roman"/>
          <w:color w:val="000000" w:themeColor="text1"/>
          <w:sz w:val="28"/>
          <w:szCs w:val="28"/>
        </w:rPr>
        <w:t>The Minnesota Governor’s Council on Developmental Disabilities introduced the Partners in Policymaking program in 1987, and, through expansion to other states and countries, has trained more than 27,000 people worldwide</w:t>
      </w:r>
      <w:r w:rsidR="00FE21A6"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Participants travel </w:t>
      </w:r>
      <w:r w:rsidR="0032187A">
        <w:rPr>
          <w:rFonts w:ascii="Times New Roman" w:hAnsi="Times New Roman" w:cs="Times New Roman"/>
          <w:color w:val="000000" w:themeColor="text1"/>
          <w:sz w:val="28"/>
          <w:szCs w:val="28"/>
        </w:rPr>
        <w:t>to Columbia once a month for five</w:t>
      </w:r>
      <w:r w:rsidR="00FE21A6" w:rsidRPr="00B47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months. Participants receive information, training and resources about local, state and national issues that affect people with disabilities</w:t>
      </w:r>
      <w:r w:rsidR="00FE21A6" w:rsidRPr="00C71D52"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FE21A6" w:rsidRPr="00C71D52" w:rsidSect="00DA05E4">
      <w:pgSz w:w="15840" w:h="12240" w:orient="landscape"/>
      <w:pgMar w:top="432" w:right="432" w:bottom="432" w:left="432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60" w:rsidRDefault="00625D60" w:rsidP="007D0F04">
      <w:pPr>
        <w:spacing w:after="0" w:line="240" w:lineRule="auto"/>
      </w:pPr>
      <w:r>
        <w:separator/>
      </w:r>
    </w:p>
  </w:endnote>
  <w:endnote w:type="continuationSeparator" w:id="0">
    <w:p w:rsidR="00625D60" w:rsidRDefault="00625D60" w:rsidP="007D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60" w:rsidRDefault="00625D60" w:rsidP="007D0F04">
      <w:pPr>
        <w:spacing w:after="0" w:line="240" w:lineRule="auto"/>
      </w:pPr>
      <w:r>
        <w:separator/>
      </w:r>
    </w:p>
  </w:footnote>
  <w:footnote w:type="continuationSeparator" w:id="0">
    <w:p w:rsidR="00625D60" w:rsidRDefault="00625D60" w:rsidP="007D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16C"/>
    <w:multiLevelType w:val="hybridMultilevel"/>
    <w:tmpl w:val="052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56D"/>
    <w:multiLevelType w:val="hybridMultilevel"/>
    <w:tmpl w:val="5FD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62F"/>
    <w:multiLevelType w:val="hybridMultilevel"/>
    <w:tmpl w:val="B14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D7D"/>
    <w:multiLevelType w:val="hybridMultilevel"/>
    <w:tmpl w:val="495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0A"/>
    <w:multiLevelType w:val="hybridMultilevel"/>
    <w:tmpl w:val="4BB6F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4673"/>
    <w:multiLevelType w:val="hybridMultilevel"/>
    <w:tmpl w:val="FC923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6A04"/>
    <w:multiLevelType w:val="hybridMultilevel"/>
    <w:tmpl w:val="F65CD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15C9"/>
    <w:multiLevelType w:val="hybridMultilevel"/>
    <w:tmpl w:val="02DAC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9FC"/>
    <w:multiLevelType w:val="hybridMultilevel"/>
    <w:tmpl w:val="4E3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1B66"/>
    <w:multiLevelType w:val="hybridMultilevel"/>
    <w:tmpl w:val="DDAC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69EC"/>
    <w:multiLevelType w:val="hybridMultilevel"/>
    <w:tmpl w:val="B560D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26F3"/>
    <w:multiLevelType w:val="hybridMultilevel"/>
    <w:tmpl w:val="C4544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7E3"/>
    <w:multiLevelType w:val="hybridMultilevel"/>
    <w:tmpl w:val="2FB2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0D93"/>
    <w:multiLevelType w:val="hybridMultilevel"/>
    <w:tmpl w:val="EC8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4A58"/>
    <w:multiLevelType w:val="hybridMultilevel"/>
    <w:tmpl w:val="9F9C9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C1292"/>
    <w:multiLevelType w:val="hybridMultilevel"/>
    <w:tmpl w:val="316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A6763"/>
    <w:multiLevelType w:val="hybridMultilevel"/>
    <w:tmpl w:val="3CA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D"/>
    <w:rsid w:val="000107F2"/>
    <w:rsid w:val="000119D2"/>
    <w:rsid w:val="00017E8C"/>
    <w:rsid w:val="00027C33"/>
    <w:rsid w:val="00042EC0"/>
    <w:rsid w:val="00050728"/>
    <w:rsid w:val="00052C83"/>
    <w:rsid w:val="000941BC"/>
    <w:rsid w:val="0009686F"/>
    <w:rsid w:val="000D0390"/>
    <w:rsid w:val="000F7331"/>
    <w:rsid w:val="00137BFD"/>
    <w:rsid w:val="00145215"/>
    <w:rsid w:val="00157A8B"/>
    <w:rsid w:val="00173717"/>
    <w:rsid w:val="001A1D96"/>
    <w:rsid w:val="001A6F47"/>
    <w:rsid w:val="001A77F3"/>
    <w:rsid w:val="001B21B7"/>
    <w:rsid w:val="001B68AA"/>
    <w:rsid w:val="001D4F94"/>
    <w:rsid w:val="001F1DA9"/>
    <w:rsid w:val="00213C1E"/>
    <w:rsid w:val="00214464"/>
    <w:rsid w:val="002241DC"/>
    <w:rsid w:val="00226B1D"/>
    <w:rsid w:val="00234085"/>
    <w:rsid w:val="0023474A"/>
    <w:rsid w:val="00241C01"/>
    <w:rsid w:val="0024446B"/>
    <w:rsid w:val="00244B06"/>
    <w:rsid w:val="00284A8B"/>
    <w:rsid w:val="00302C49"/>
    <w:rsid w:val="003106B9"/>
    <w:rsid w:val="0032187A"/>
    <w:rsid w:val="003228AE"/>
    <w:rsid w:val="003241DA"/>
    <w:rsid w:val="0036193B"/>
    <w:rsid w:val="00370CC3"/>
    <w:rsid w:val="003B6CD4"/>
    <w:rsid w:val="003C52DD"/>
    <w:rsid w:val="003E3349"/>
    <w:rsid w:val="0040070D"/>
    <w:rsid w:val="0040511C"/>
    <w:rsid w:val="0040654A"/>
    <w:rsid w:val="00431CCD"/>
    <w:rsid w:val="004360F9"/>
    <w:rsid w:val="004403C2"/>
    <w:rsid w:val="00452EC4"/>
    <w:rsid w:val="00457568"/>
    <w:rsid w:val="0047043A"/>
    <w:rsid w:val="00476469"/>
    <w:rsid w:val="0048250C"/>
    <w:rsid w:val="004858CC"/>
    <w:rsid w:val="004977A6"/>
    <w:rsid w:val="004B1210"/>
    <w:rsid w:val="004B5CC5"/>
    <w:rsid w:val="004E20E1"/>
    <w:rsid w:val="004F2FB9"/>
    <w:rsid w:val="0050222D"/>
    <w:rsid w:val="00511BF7"/>
    <w:rsid w:val="0053159C"/>
    <w:rsid w:val="00535E99"/>
    <w:rsid w:val="00552339"/>
    <w:rsid w:val="00553E69"/>
    <w:rsid w:val="00562DA4"/>
    <w:rsid w:val="005A40A6"/>
    <w:rsid w:val="005B1A68"/>
    <w:rsid w:val="005B405E"/>
    <w:rsid w:val="005D1D1C"/>
    <w:rsid w:val="005F32A9"/>
    <w:rsid w:val="00600EC6"/>
    <w:rsid w:val="00625D60"/>
    <w:rsid w:val="00641756"/>
    <w:rsid w:val="00685CFD"/>
    <w:rsid w:val="006B01BF"/>
    <w:rsid w:val="006B66BB"/>
    <w:rsid w:val="006D28EF"/>
    <w:rsid w:val="007102DD"/>
    <w:rsid w:val="00715BE4"/>
    <w:rsid w:val="00736003"/>
    <w:rsid w:val="00743353"/>
    <w:rsid w:val="0075739E"/>
    <w:rsid w:val="007650B8"/>
    <w:rsid w:val="00795C27"/>
    <w:rsid w:val="007A66A9"/>
    <w:rsid w:val="007B35C6"/>
    <w:rsid w:val="007D0F04"/>
    <w:rsid w:val="007E01EE"/>
    <w:rsid w:val="00815586"/>
    <w:rsid w:val="0083588F"/>
    <w:rsid w:val="0085499A"/>
    <w:rsid w:val="00857D04"/>
    <w:rsid w:val="00863028"/>
    <w:rsid w:val="008653B8"/>
    <w:rsid w:val="00880F1E"/>
    <w:rsid w:val="008857CE"/>
    <w:rsid w:val="00887303"/>
    <w:rsid w:val="008E2AE3"/>
    <w:rsid w:val="009023F9"/>
    <w:rsid w:val="00955977"/>
    <w:rsid w:val="0096041A"/>
    <w:rsid w:val="0096102D"/>
    <w:rsid w:val="00983784"/>
    <w:rsid w:val="009D741A"/>
    <w:rsid w:val="009F5A72"/>
    <w:rsid w:val="009F6AC4"/>
    <w:rsid w:val="00A03CB9"/>
    <w:rsid w:val="00A2469A"/>
    <w:rsid w:val="00A4397D"/>
    <w:rsid w:val="00A64A5D"/>
    <w:rsid w:val="00A6529D"/>
    <w:rsid w:val="00AB54ED"/>
    <w:rsid w:val="00AC4833"/>
    <w:rsid w:val="00AD7489"/>
    <w:rsid w:val="00AD7AAA"/>
    <w:rsid w:val="00AE5943"/>
    <w:rsid w:val="00AF0962"/>
    <w:rsid w:val="00AF1F87"/>
    <w:rsid w:val="00AF78B4"/>
    <w:rsid w:val="00B0027D"/>
    <w:rsid w:val="00B21E2A"/>
    <w:rsid w:val="00B339A1"/>
    <w:rsid w:val="00B36975"/>
    <w:rsid w:val="00B47A4C"/>
    <w:rsid w:val="00B615AB"/>
    <w:rsid w:val="00B87017"/>
    <w:rsid w:val="00BE35BA"/>
    <w:rsid w:val="00C027CD"/>
    <w:rsid w:val="00C321E7"/>
    <w:rsid w:val="00C338B9"/>
    <w:rsid w:val="00C42508"/>
    <w:rsid w:val="00C43C6C"/>
    <w:rsid w:val="00C55227"/>
    <w:rsid w:val="00C71D52"/>
    <w:rsid w:val="00C81B7F"/>
    <w:rsid w:val="00CD788A"/>
    <w:rsid w:val="00CE4B2D"/>
    <w:rsid w:val="00CE5F11"/>
    <w:rsid w:val="00CF0AF5"/>
    <w:rsid w:val="00D114F5"/>
    <w:rsid w:val="00D17C0F"/>
    <w:rsid w:val="00D54FA9"/>
    <w:rsid w:val="00D7706A"/>
    <w:rsid w:val="00D84E1C"/>
    <w:rsid w:val="00D90AEE"/>
    <w:rsid w:val="00DA05E4"/>
    <w:rsid w:val="00DA3CF2"/>
    <w:rsid w:val="00DB464A"/>
    <w:rsid w:val="00DE26DC"/>
    <w:rsid w:val="00DE5C3E"/>
    <w:rsid w:val="00DE6610"/>
    <w:rsid w:val="00E3392C"/>
    <w:rsid w:val="00E467C5"/>
    <w:rsid w:val="00E46F90"/>
    <w:rsid w:val="00E503E3"/>
    <w:rsid w:val="00E64927"/>
    <w:rsid w:val="00E73A4B"/>
    <w:rsid w:val="00E76670"/>
    <w:rsid w:val="00E93345"/>
    <w:rsid w:val="00E95087"/>
    <w:rsid w:val="00E95B3D"/>
    <w:rsid w:val="00EC614B"/>
    <w:rsid w:val="00EE4B8E"/>
    <w:rsid w:val="00EE4D4B"/>
    <w:rsid w:val="00EF1202"/>
    <w:rsid w:val="00EF275E"/>
    <w:rsid w:val="00F31723"/>
    <w:rsid w:val="00F600AC"/>
    <w:rsid w:val="00F77763"/>
    <w:rsid w:val="00F97D7F"/>
    <w:rsid w:val="00FD685B"/>
    <w:rsid w:val="00FE21A6"/>
    <w:rsid w:val="00FE4830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6E89"/>
  <w15:docId w15:val="{EBC1EB33-1A7D-4ABC-90A9-45990680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2DD"/>
    <w:pPr>
      <w:autoSpaceDE w:val="0"/>
      <w:autoSpaceDN w:val="0"/>
      <w:adjustRightInd w:val="0"/>
      <w:spacing w:after="0" w:line="240" w:lineRule="auto"/>
    </w:pPr>
    <w:rPr>
      <w:rFonts w:ascii="New Century Schoolbook" w:hAnsi="New Century Schoolbook" w:cs="New 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04"/>
  </w:style>
  <w:style w:type="paragraph" w:styleId="Footer">
    <w:name w:val="footer"/>
    <w:basedOn w:val="Normal"/>
    <w:link w:val="FooterChar"/>
    <w:uiPriority w:val="99"/>
    <w:unhideWhenUsed/>
    <w:rsid w:val="007D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04"/>
  </w:style>
  <w:style w:type="paragraph" w:styleId="ListParagraph">
    <w:name w:val="List Paragraph"/>
    <w:basedOn w:val="Normal"/>
    <w:uiPriority w:val="34"/>
    <w:qFormat/>
    <w:rsid w:val="00B8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2711-D233-43E9-A918-1198CB3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Farrior, William</dc:creator>
  <cp:lastModifiedBy>Farrior, William</cp:lastModifiedBy>
  <cp:revision>2</cp:revision>
  <cp:lastPrinted>2018-03-05T19:36:00Z</cp:lastPrinted>
  <dcterms:created xsi:type="dcterms:W3CDTF">2018-05-07T14:46:00Z</dcterms:created>
  <dcterms:modified xsi:type="dcterms:W3CDTF">2018-05-07T14:46:00Z</dcterms:modified>
</cp:coreProperties>
</file>